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Генеральному директору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специалиста по охране труда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СЛУЖЕБНАЯ ЗАПИСКА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необходимости проведения медосмотра и отстранения от работы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Довожу до вашего сведения, что 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221</w:t>
      </w:r>
      <w:r>
        <w:rPr>
          <w:rFonts w:hAnsi="Times New Roman" w:cs="Times New Roman"/>
          <w:color w:val="000000"/>
          <w:sz w:val="24"/>
          <w:szCs w:val="24"/>
        </w:rPr>
        <w:t> ТК необходимо провести периодический медосмотр работников: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Медицинская организация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 которой ООО «Гамма» заключило договоры на медосмотры, приостановила проведение профилактических медосмотров в связи с действующими мерами по предупреждению распространения коронавирусной инфекции на территории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Сообщаю, что согласно статьям </w:t>
      </w:r>
      <w:r>
        <w:rPr>
          <w:rFonts w:hAnsi="Times New Roman" w:cs="Times New Roman"/>
          <w:color w:val="000000"/>
          <w:sz w:val="24"/>
          <w:szCs w:val="24"/>
        </w:rPr>
        <w:t>76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157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 ТК работников, которые своевременно не прошли периодический медосмотр, нужно отстранить от работы с оплатой периода отстранения как простоя по независящим от сторон обстоятельств в размере 2/3 тарифной ставки, оклада (должностного оклада), рассчитанных пропорционально времени простоя.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не отстранить работников, которые не прошли медосмотр и допустить их до работы, то возникает угроза: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административной ответственности по </w:t>
      </w:r>
      <w:r>
        <w:rPr>
          <w:rFonts w:hAnsi="Times New Roman" w:cs="Times New Roman"/>
          <w:color w:val="000000"/>
          <w:sz w:val="24"/>
          <w:szCs w:val="24"/>
        </w:rPr>
        <w:t>части 3</w:t>
      </w:r>
      <w:r>
        <w:rPr>
          <w:rFonts w:hAnsi="Times New Roman" w:cs="Times New Roman"/>
          <w:color w:val="000000"/>
          <w:sz w:val="24"/>
          <w:szCs w:val="24"/>
        </w:rPr>
        <w:t> статьи 5.27.1 КоАП;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уголовной ответственности, если с работником произойдет несчастный случай на производстве и работник получит тяжкий вред здоровью или погибнет (</w:t>
      </w:r>
      <w:r>
        <w:rPr>
          <w:rFonts w:hAnsi="Times New Roman" w:cs="Times New Roman"/>
          <w:color w:val="000000"/>
          <w:sz w:val="24"/>
          <w:szCs w:val="24"/>
        </w:rPr>
        <w:t>ст. 143 УК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585743f96f14c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